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1B9C" w14:textId="7959A908" w:rsidR="001A0BBB" w:rsidRDefault="00952A83" w:rsidP="00952A8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>
        <w:rPr>
          <w:rFonts w:ascii="Times New Roman" w:hAnsi="Times New Roman"/>
          <w:b/>
          <w:lang w:val="sr-Cyrl-CS"/>
        </w:rPr>
        <w:t xml:space="preserve"> 9.1.</w:t>
      </w:r>
      <w:r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7FB69974" w14:textId="77777777" w:rsidR="00952A83" w:rsidRDefault="00952A83" w:rsidP="00952A83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01"/>
        <w:gridCol w:w="1261"/>
        <w:gridCol w:w="1606"/>
        <w:gridCol w:w="464"/>
        <w:gridCol w:w="1621"/>
        <w:gridCol w:w="1353"/>
        <w:gridCol w:w="1211"/>
        <w:gridCol w:w="1506"/>
      </w:tblGrid>
      <w:tr w:rsidR="001A0BBB" w14:paraId="4C56BF61" w14:textId="77777777" w:rsidTr="00952A83">
        <w:trPr>
          <w:cantSplit/>
          <w:trHeight w:val="340"/>
        </w:trPr>
        <w:tc>
          <w:tcPr>
            <w:tcW w:w="2057" w:type="pct"/>
            <w:gridSpan w:val="4"/>
            <w:shd w:val="clear" w:color="auto" w:fill="F2F2F2" w:themeFill="background1" w:themeFillShade="F2"/>
            <w:vAlign w:val="center"/>
          </w:tcPr>
          <w:p w14:paraId="3D142784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2943" w:type="pct"/>
            <w:gridSpan w:val="5"/>
            <w:vAlign w:val="center"/>
          </w:tcPr>
          <w:p w14:paraId="34A0CEF6" w14:textId="3E44CE08" w:rsidR="001A0BBB" w:rsidRPr="00952A83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952A83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Marina Đorđević, PhD</w:t>
            </w:r>
          </w:p>
        </w:tc>
      </w:tr>
      <w:tr w:rsidR="001A0BBB" w14:paraId="0C356874" w14:textId="77777777" w:rsidTr="00952A83">
        <w:trPr>
          <w:cantSplit/>
          <w:trHeight w:val="340"/>
        </w:trPr>
        <w:tc>
          <w:tcPr>
            <w:tcW w:w="2057" w:type="pct"/>
            <w:gridSpan w:val="4"/>
            <w:shd w:val="clear" w:color="auto" w:fill="F2F2F2" w:themeFill="background1" w:themeFillShade="F2"/>
            <w:vAlign w:val="center"/>
          </w:tcPr>
          <w:p w14:paraId="4483B56C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2943" w:type="pct"/>
            <w:gridSpan w:val="5"/>
            <w:vAlign w:val="center"/>
          </w:tcPr>
          <w:p w14:paraId="2A3D331D" w14:textId="77777777" w:rsidR="001A0BBB" w:rsidRDefault="00952A83">
            <w:pPr>
              <w:rPr>
                <w:rFonts w:ascii="Times New Roman" w:hAnsi="Times New Roman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Full Professor</w:t>
            </w:r>
          </w:p>
        </w:tc>
      </w:tr>
      <w:tr w:rsidR="001A0BBB" w14:paraId="18A7C0A8" w14:textId="77777777" w:rsidTr="00952A83">
        <w:trPr>
          <w:cantSplit/>
          <w:trHeight w:val="340"/>
        </w:trPr>
        <w:tc>
          <w:tcPr>
            <w:tcW w:w="2057" w:type="pct"/>
            <w:gridSpan w:val="4"/>
            <w:shd w:val="clear" w:color="auto" w:fill="F2F2F2" w:themeFill="background1" w:themeFillShade="F2"/>
            <w:vAlign w:val="center"/>
          </w:tcPr>
          <w:p w14:paraId="2B63094E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of the institution employing the teacher full-time or part-time and since when</w:t>
            </w:r>
          </w:p>
        </w:tc>
        <w:tc>
          <w:tcPr>
            <w:tcW w:w="2943" w:type="pct"/>
            <w:gridSpan w:val="5"/>
            <w:vAlign w:val="center"/>
          </w:tcPr>
          <w:p w14:paraId="795E8F1A" w14:textId="77777777" w:rsidR="001A0BBB" w:rsidRDefault="00952A83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Niš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September 1, 1998</w:t>
            </w:r>
          </w:p>
        </w:tc>
      </w:tr>
      <w:tr w:rsidR="001A0BBB" w14:paraId="377B4850" w14:textId="77777777" w:rsidTr="00952A83">
        <w:trPr>
          <w:cantSplit/>
          <w:trHeight w:val="340"/>
        </w:trPr>
        <w:tc>
          <w:tcPr>
            <w:tcW w:w="2057" w:type="pct"/>
            <w:gridSpan w:val="4"/>
            <w:shd w:val="clear" w:color="auto" w:fill="F2F2F2" w:themeFill="background1" w:themeFillShade="F2"/>
            <w:vAlign w:val="center"/>
          </w:tcPr>
          <w:p w14:paraId="185F96B4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2943" w:type="pct"/>
            <w:gridSpan w:val="5"/>
            <w:vAlign w:val="center"/>
          </w:tcPr>
          <w:p w14:paraId="3F162F3B" w14:textId="77777777" w:rsidR="001A0BBB" w:rsidRDefault="00952A83">
            <w:pPr>
              <w:rPr>
                <w:rFonts w:ascii="Times New Roman" w:hAnsi="Times New Roman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Finance, Banking and Insurance</w:t>
            </w:r>
          </w:p>
        </w:tc>
      </w:tr>
      <w:tr w:rsidR="001A0BBB" w14:paraId="30259868" w14:textId="77777777">
        <w:trPr>
          <w:cantSplit/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270C2A5C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1A0BBB" w14:paraId="7C51E2BB" w14:textId="77777777" w:rsidTr="004D7936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603AD8FD" w14:textId="77777777" w:rsidR="001A0BBB" w:rsidRDefault="001A0BBB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03" w:type="pct"/>
            <w:vAlign w:val="center"/>
          </w:tcPr>
          <w:p w14:paraId="31EA818D" w14:textId="77777777" w:rsidR="001A0BBB" w:rsidRDefault="00952A83" w:rsidP="004D793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90" w:type="pct"/>
            <w:gridSpan w:val="2"/>
            <w:shd w:val="clear" w:color="auto" w:fill="auto"/>
            <w:vAlign w:val="center"/>
          </w:tcPr>
          <w:p w14:paraId="01D09BE9" w14:textId="77777777" w:rsidR="001A0BBB" w:rsidRDefault="00952A83" w:rsidP="004D793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422" w:type="pct"/>
            <w:gridSpan w:val="2"/>
            <w:shd w:val="clear" w:color="auto" w:fill="auto"/>
            <w:vAlign w:val="center"/>
          </w:tcPr>
          <w:p w14:paraId="24EF19EF" w14:textId="77777777" w:rsidR="001A0BBB" w:rsidRDefault="00952A83" w:rsidP="004D793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</w:tcPr>
          <w:p w14:paraId="662249C2" w14:textId="77777777" w:rsidR="001A0BBB" w:rsidRDefault="00952A83" w:rsidP="004D7936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1A0BBB" w14:paraId="52E16148" w14:textId="77777777" w:rsidTr="004D7936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0165A9BB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603" w:type="pct"/>
            <w:vAlign w:val="center"/>
          </w:tcPr>
          <w:p w14:paraId="2A781DDF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.10.201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990" w:type="pct"/>
            <w:gridSpan w:val="2"/>
            <w:shd w:val="clear" w:color="auto" w:fill="auto"/>
            <w:vAlign w:val="center"/>
          </w:tcPr>
          <w:p w14:paraId="1A2B648A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Niš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</w:p>
        </w:tc>
        <w:tc>
          <w:tcPr>
            <w:tcW w:w="1422" w:type="pct"/>
            <w:gridSpan w:val="2"/>
            <w:shd w:val="clear" w:color="auto" w:fill="auto"/>
            <w:vAlign w:val="center"/>
          </w:tcPr>
          <w:p w14:paraId="03060D0F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Economy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</w:tcPr>
          <w:p w14:paraId="4D66AF21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Finance, Banking and Insurance</w:t>
            </w:r>
          </w:p>
        </w:tc>
      </w:tr>
      <w:tr w:rsidR="001A0BBB" w14:paraId="2AC9C3F7" w14:textId="77777777" w:rsidTr="004D7936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037D138C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603" w:type="pct"/>
            <w:vAlign w:val="center"/>
          </w:tcPr>
          <w:p w14:paraId="78FE7F5A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6.4.2009.</w:t>
            </w:r>
          </w:p>
        </w:tc>
        <w:tc>
          <w:tcPr>
            <w:tcW w:w="990" w:type="pct"/>
            <w:gridSpan w:val="2"/>
            <w:shd w:val="clear" w:color="auto" w:fill="auto"/>
            <w:vAlign w:val="center"/>
          </w:tcPr>
          <w:p w14:paraId="13A20844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Niš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</w:p>
        </w:tc>
        <w:tc>
          <w:tcPr>
            <w:tcW w:w="1422" w:type="pct"/>
            <w:gridSpan w:val="2"/>
            <w:shd w:val="clear" w:color="auto" w:fill="auto"/>
            <w:vAlign w:val="center"/>
          </w:tcPr>
          <w:p w14:paraId="63A7C223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Economy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</w:tcPr>
          <w:p w14:paraId="5FCA571C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Finance, Banking and Insurance</w:t>
            </w:r>
          </w:p>
        </w:tc>
      </w:tr>
      <w:tr w:rsidR="001A0BBB" w14:paraId="3545E97B" w14:textId="77777777" w:rsidTr="004D7936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4F0763CE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Specialization</w:t>
            </w:r>
          </w:p>
        </w:tc>
        <w:tc>
          <w:tcPr>
            <w:tcW w:w="603" w:type="pct"/>
            <w:vAlign w:val="center"/>
          </w:tcPr>
          <w:p w14:paraId="17DDD47A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/</w:t>
            </w:r>
          </w:p>
        </w:tc>
        <w:tc>
          <w:tcPr>
            <w:tcW w:w="990" w:type="pct"/>
            <w:gridSpan w:val="2"/>
            <w:shd w:val="clear" w:color="auto" w:fill="auto"/>
            <w:vAlign w:val="center"/>
          </w:tcPr>
          <w:p w14:paraId="75748E74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/</w:t>
            </w:r>
          </w:p>
        </w:tc>
        <w:tc>
          <w:tcPr>
            <w:tcW w:w="1422" w:type="pct"/>
            <w:gridSpan w:val="2"/>
            <w:shd w:val="clear" w:color="auto" w:fill="auto"/>
            <w:vAlign w:val="center"/>
          </w:tcPr>
          <w:p w14:paraId="1AA4BFE1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/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</w:tcPr>
          <w:p w14:paraId="6DA3B054" w14:textId="77777777" w:rsidR="001A0BBB" w:rsidRDefault="001A0BBB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A0BBB" w14:paraId="15F1058C" w14:textId="77777777" w:rsidTr="004D7936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3884DE9E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603" w:type="pct"/>
            <w:vAlign w:val="center"/>
          </w:tcPr>
          <w:p w14:paraId="70C9DC4C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12.12.2002.</w:t>
            </w:r>
          </w:p>
        </w:tc>
        <w:tc>
          <w:tcPr>
            <w:tcW w:w="990" w:type="pct"/>
            <w:gridSpan w:val="2"/>
            <w:shd w:val="clear" w:color="auto" w:fill="auto"/>
            <w:vAlign w:val="center"/>
          </w:tcPr>
          <w:p w14:paraId="7EA7A544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Niš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</w:p>
        </w:tc>
        <w:tc>
          <w:tcPr>
            <w:tcW w:w="1422" w:type="pct"/>
            <w:gridSpan w:val="2"/>
            <w:shd w:val="clear" w:color="auto" w:fill="auto"/>
            <w:vAlign w:val="center"/>
          </w:tcPr>
          <w:p w14:paraId="76426AD1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Economy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</w:tcPr>
          <w:p w14:paraId="1C955CCF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Finance, Banking and Insurance</w:t>
            </w:r>
          </w:p>
        </w:tc>
      </w:tr>
      <w:tr w:rsidR="001A0BBB" w14:paraId="43342375" w14:textId="77777777" w:rsidTr="004D7936">
        <w:trPr>
          <w:cantSplit/>
          <w:trHeight w:val="340"/>
        </w:trPr>
        <w:tc>
          <w:tcPr>
            <w:tcW w:w="686" w:type="pct"/>
            <w:gridSpan w:val="2"/>
            <w:vAlign w:val="center"/>
          </w:tcPr>
          <w:p w14:paraId="47A78EE6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603" w:type="pct"/>
            <w:vAlign w:val="center"/>
          </w:tcPr>
          <w:p w14:paraId="2720E3AB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15.10.1997. </w:t>
            </w:r>
          </w:p>
        </w:tc>
        <w:tc>
          <w:tcPr>
            <w:tcW w:w="990" w:type="pct"/>
            <w:gridSpan w:val="2"/>
            <w:shd w:val="clear" w:color="auto" w:fill="auto"/>
            <w:vAlign w:val="center"/>
          </w:tcPr>
          <w:p w14:paraId="0B4C8CD9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Faculty of Economics, Niš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</w:p>
        </w:tc>
        <w:tc>
          <w:tcPr>
            <w:tcW w:w="1422" w:type="pct"/>
            <w:gridSpan w:val="2"/>
            <w:shd w:val="clear" w:color="auto" w:fill="auto"/>
            <w:vAlign w:val="center"/>
          </w:tcPr>
          <w:p w14:paraId="1BA9B39D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Economy</w:t>
            </w:r>
          </w:p>
        </w:tc>
        <w:tc>
          <w:tcPr>
            <w:tcW w:w="1299" w:type="pct"/>
            <w:gridSpan w:val="2"/>
            <w:shd w:val="clear" w:color="auto" w:fill="auto"/>
            <w:vAlign w:val="center"/>
          </w:tcPr>
          <w:p w14:paraId="65F2CE63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Finance, Banking and Insurance</w:t>
            </w:r>
          </w:p>
        </w:tc>
      </w:tr>
      <w:tr w:rsidR="001A0BBB" w14:paraId="38492BA6" w14:textId="77777777">
        <w:trPr>
          <w:cantSplit/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47D77F5C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List of courses the teacher has been accredited for in the first or the second degree of studies</w:t>
            </w:r>
          </w:p>
        </w:tc>
      </w:tr>
      <w:tr w:rsidR="001A0BBB" w14:paraId="00CDD309" w14:textId="77777777" w:rsidTr="004D7936">
        <w:trPr>
          <w:cantSplit/>
          <w:trHeight w:val="340"/>
        </w:trPr>
        <w:tc>
          <w:tcPr>
            <w:tcW w:w="255" w:type="pct"/>
            <w:shd w:val="clear" w:color="auto" w:fill="auto"/>
            <w:vAlign w:val="center"/>
          </w:tcPr>
          <w:p w14:paraId="687E5610" w14:textId="399814B6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70B831AD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93" w:type="pct"/>
            <w:gridSpan w:val="3"/>
            <w:shd w:val="clear" w:color="auto" w:fill="auto"/>
            <w:vAlign w:val="center"/>
          </w:tcPr>
          <w:p w14:paraId="6C984A9C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27F41092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14:paraId="03296D03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2DC98D6E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527091F4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UAS,MAS)</w:t>
            </w:r>
          </w:p>
        </w:tc>
      </w:tr>
      <w:tr w:rsidR="001A0BBB" w14:paraId="126F6101" w14:textId="77777777" w:rsidTr="004D7936">
        <w:trPr>
          <w:cantSplit/>
          <w:trHeight w:val="340"/>
        </w:trPr>
        <w:tc>
          <w:tcPr>
            <w:tcW w:w="255" w:type="pct"/>
            <w:shd w:val="clear" w:color="auto" w:fill="auto"/>
            <w:vAlign w:val="center"/>
          </w:tcPr>
          <w:p w14:paraId="036D1BE5" w14:textId="77777777" w:rsidR="001A0BBB" w:rsidRDefault="001A0BBB" w:rsidP="004D7936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auto"/>
            <w:vAlign w:val="center"/>
          </w:tcPr>
          <w:p w14:paraId="7FF52BC2" w14:textId="77777777" w:rsidR="001A0BBB" w:rsidRDefault="00952A83" w:rsidP="004D7936">
            <w:pPr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>4625</w:t>
            </w:r>
          </w:p>
        </w:tc>
        <w:tc>
          <w:tcPr>
            <w:tcW w:w="1593" w:type="pct"/>
            <w:gridSpan w:val="3"/>
            <w:shd w:val="clear" w:color="auto" w:fill="auto"/>
            <w:vAlign w:val="center"/>
          </w:tcPr>
          <w:p w14:paraId="24E7AC2B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Public Finance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4F1E6BB2" w14:textId="109A8CEB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Active te</w:t>
            </w:r>
            <w:r w:rsidR="004D7936"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ching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14:paraId="0F5BB5EC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and Managemet</w:t>
            </w:r>
          </w:p>
          <w:p w14:paraId="0D5C93A2" w14:textId="5E2471AF" w:rsidR="004D7936" w:rsidRDefault="004D7936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5237A60F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UAS</w:t>
            </w:r>
          </w:p>
        </w:tc>
      </w:tr>
      <w:tr w:rsidR="001A0BBB" w14:paraId="091E81C5" w14:textId="77777777" w:rsidTr="004D7936">
        <w:trPr>
          <w:cantSplit/>
          <w:trHeight w:val="340"/>
        </w:trPr>
        <w:tc>
          <w:tcPr>
            <w:tcW w:w="255" w:type="pct"/>
            <w:shd w:val="clear" w:color="auto" w:fill="auto"/>
            <w:vAlign w:val="center"/>
          </w:tcPr>
          <w:p w14:paraId="40223BEC" w14:textId="77777777" w:rsidR="001A0BBB" w:rsidRDefault="001A0BBB" w:rsidP="004D7936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auto"/>
            <w:vAlign w:val="center"/>
          </w:tcPr>
          <w:p w14:paraId="1C280EE1" w14:textId="77777777" w:rsidR="001A0BBB" w:rsidRDefault="00952A83" w:rsidP="004D7936">
            <w:pPr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>4644</w:t>
            </w:r>
          </w:p>
        </w:tc>
        <w:tc>
          <w:tcPr>
            <w:tcW w:w="1593" w:type="pct"/>
            <w:gridSpan w:val="3"/>
            <w:shd w:val="clear" w:color="auto" w:fill="auto"/>
            <w:vAlign w:val="center"/>
          </w:tcPr>
          <w:p w14:paraId="7A5D2F23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Monetary Economics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48C6443E" w14:textId="316C3B9F" w:rsidR="001A0BBB" w:rsidRDefault="004D7936" w:rsidP="004D7936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Active teaching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14:paraId="0B8C945D" w14:textId="77777777" w:rsidR="004D7936" w:rsidRDefault="004D7936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and Managemet</w:t>
            </w:r>
          </w:p>
          <w:p w14:paraId="7596AF2E" w14:textId="2B247A72" w:rsidR="001A0BBB" w:rsidRDefault="004D7936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093E4F4F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UAS</w:t>
            </w:r>
          </w:p>
        </w:tc>
      </w:tr>
      <w:tr w:rsidR="001A0BBB" w14:paraId="371452D4" w14:textId="77777777" w:rsidTr="004D7936">
        <w:trPr>
          <w:cantSplit/>
          <w:trHeight w:val="340"/>
        </w:trPr>
        <w:tc>
          <w:tcPr>
            <w:tcW w:w="255" w:type="pct"/>
            <w:shd w:val="clear" w:color="auto" w:fill="auto"/>
            <w:vAlign w:val="center"/>
          </w:tcPr>
          <w:p w14:paraId="74B46846" w14:textId="77777777" w:rsidR="001A0BBB" w:rsidRDefault="001A0BBB" w:rsidP="004D7936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auto"/>
            <w:vAlign w:val="center"/>
          </w:tcPr>
          <w:p w14:paraId="7CB066B8" w14:textId="77777777" w:rsidR="001A0BBB" w:rsidRDefault="00952A83" w:rsidP="004D7936">
            <w:pPr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>4648</w:t>
            </w:r>
          </w:p>
        </w:tc>
        <w:tc>
          <w:tcPr>
            <w:tcW w:w="1593" w:type="pct"/>
            <w:gridSpan w:val="3"/>
            <w:shd w:val="clear" w:color="auto" w:fill="auto"/>
            <w:vAlign w:val="center"/>
          </w:tcPr>
          <w:p w14:paraId="7C5387B2" w14:textId="77777777" w:rsidR="001A0BBB" w:rsidRDefault="00952A83" w:rsidP="004D79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Tax Management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20CA4EBF" w14:textId="58B3E65D" w:rsidR="001A0BBB" w:rsidRDefault="004D7936" w:rsidP="004D7936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Active teaching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14:paraId="360CFB7D" w14:textId="77777777" w:rsidR="004D7936" w:rsidRDefault="004D7936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and Managemet</w:t>
            </w:r>
          </w:p>
          <w:p w14:paraId="346F8240" w14:textId="2B18CBD2" w:rsidR="001A0BBB" w:rsidRDefault="004D7936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57D13F03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UAS</w:t>
            </w:r>
          </w:p>
        </w:tc>
      </w:tr>
      <w:tr w:rsidR="001A0BBB" w14:paraId="466D99C2" w14:textId="77777777" w:rsidTr="004D7936">
        <w:trPr>
          <w:cantSplit/>
          <w:trHeight w:val="340"/>
        </w:trPr>
        <w:tc>
          <w:tcPr>
            <w:tcW w:w="255" w:type="pct"/>
            <w:shd w:val="clear" w:color="auto" w:fill="auto"/>
            <w:vAlign w:val="center"/>
          </w:tcPr>
          <w:p w14:paraId="55D6D626" w14:textId="77777777" w:rsidR="001A0BBB" w:rsidRDefault="001A0BBB" w:rsidP="004D7936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auto"/>
            <w:vAlign w:val="bottom"/>
          </w:tcPr>
          <w:p w14:paraId="5D196C7C" w14:textId="17BD6EBE" w:rsidR="001A0BBB" w:rsidRDefault="00952A83" w:rsidP="004D7936">
            <w:pPr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>7</w:t>
            </w:r>
            <w:r w:rsidR="00815B2D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>5</w:t>
            </w: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>08</w:t>
            </w:r>
          </w:p>
        </w:tc>
        <w:tc>
          <w:tcPr>
            <w:tcW w:w="1593" w:type="pct"/>
            <w:gridSpan w:val="3"/>
            <w:shd w:val="clear" w:color="auto" w:fill="auto"/>
            <w:vAlign w:val="center"/>
          </w:tcPr>
          <w:p w14:paraId="2CBBA2B8" w14:textId="4DAF4260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Public Finance </w:t>
            </w:r>
            <w:r w:rsidR="004D7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46D17CFC" w14:textId="134739C5" w:rsidR="001A0BBB" w:rsidRDefault="004D7936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Active teaching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14:paraId="5AF2861A" w14:textId="64471629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and Managemet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144CC2C0" w14:textId="77777777" w:rsidR="001A0BBB" w:rsidRDefault="00952A83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MAS</w:t>
            </w:r>
          </w:p>
        </w:tc>
      </w:tr>
      <w:tr w:rsidR="001A0BBB" w14:paraId="0FC7EC5C" w14:textId="77777777" w:rsidTr="004D7936">
        <w:trPr>
          <w:cantSplit/>
          <w:trHeight w:val="340"/>
        </w:trPr>
        <w:tc>
          <w:tcPr>
            <w:tcW w:w="255" w:type="pct"/>
            <w:shd w:val="clear" w:color="auto" w:fill="auto"/>
            <w:vAlign w:val="center"/>
          </w:tcPr>
          <w:p w14:paraId="40E48DF8" w14:textId="77777777" w:rsidR="001A0BBB" w:rsidRDefault="001A0BBB" w:rsidP="004D7936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auto"/>
            <w:vAlign w:val="bottom"/>
          </w:tcPr>
          <w:p w14:paraId="6B60D2AE" w14:textId="24F8E0E6" w:rsidR="001A0BBB" w:rsidRDefault="00952A83" w:rsidP="004D7936">
            <w:pPr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>7</w:t>
            </w:r>
            <w:r w:rsidR="00815B2D"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>5</w:t>
            </w: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eastAsia="zh-CN" w:bidi="ar"/>
              </w:rPr>
              <w:t>23</w:t>
            </w:r>
          </w:p>
        </w:tc>
        <w:tc>
          <w:tcPr>
            <w:tcW w:w="1593" w:type="pct"/>
            <w:gridSpan w:val="3"/>
            <w:shd w:val="clear" w:color="auto" w:fill="auto"/>
            <w:vAlign w:val="center"/>
          </w:tcPr>
          <w:p w14:paraId="3E42C88A" w14:textId="423CA5B3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Monetary Economics </w:t>
            </w:r>
            <w:r w:rsidR="004D79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17EADCF7" w14:textId="5FE1CC63" w:rsidR="001A0BBB" w:rsidRDefault="004D7936" w:rsidP="004D7936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Active teaching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14:paraId="3107C637" w14:textId="0D452F9C" w:rsidR="001A0BBB" w:rsidRDefault="00952A83" w:rsidP="004D7936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and Managemet</w:t>
            </w:r>
          </w:p>
        </w:tc>
        <w:tc>
          <w:tcPr>
            <w:tcW w:w="721" w:type="pct"/>
            <w:shd w:val="clear" w:color="auto" w:fill="auto"/>
            <w:vAlign w:val="center"/>
          </w:tcPr>
          <w:p w14:paraId="1BFF7184" w14:textId="77777777" w:rsidR="001A0BBB" w:rsidRPr="004D7936" w:rsidRDefault="00952A83" w:rsidP="004D7936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4D7936">
              <w:rPr>
                <w:rFonts w:ascii="Times New Roman" w:hAnsi="Times New Roman"/>
                <w:sz w:val="20"/>
                <w:szCs w:val="20"/>
                <w:lang w:val="sr-Latn-RS"/>
              </w:rPr>
              <w:t>MAS</w:t>
            </w:r>
          </w:p>
        </w:tc>
      </w:tr>
      <w:tr w:rsidR="001A0BBB" w14:paraId="66921E91" w14:textId="77777777">
        <w:trPr>
          <w:cantSplit/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39C11A1A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1A0BBB" w14:paraId="25B9D1A2" w14:textId="77777777" w:rsidTr="00952A83">
        <w:trPr>
          <w:cantSplit/>
          <w:trHeight w:val="340"/>
        </w:trPr>
        <w:tc>
          <w:tcPr>
            <w:tcW w:w="255" w:type="pct"/>
            <w:vAlign w:val="center"/>
          </w:tcPr>
          <w:p w14:paraId="42FFB244" w14:textId="77777777" w:rsidR="001A0BBB" w:rsidRDefault="001A0BBB" w:rsidP="00952A83">
            <w:pPr>
              <w:numPr>
                <w:ilvl w:val="0"/>
                <w:numId w:val="2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5" w:type="pct"/>
            <w:gridSpan w:val="8"/>
            <w:shd w:val="clear" w:color="auto" w:fill="auto"/>
            <w:vAlign w:val="center"/>
          </w:tcPr>
          <w:p w14:paraId="30356D88" w14:textId="77777777" w:rsidR="001A0BBB" w:rsidRDefault="00952A83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Economic drivers of tax revenue: insights from European economies,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(2025), Ristić Cakić, M., Kalaš, B., Đurović Todorović, J., Đorđević, M., 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Post-Communist Economies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Vol.37  , Issue 5  , pp, 499-515,  published online: 11.2.2025., Routledge, Taylor &amp; Francis, United Kingdom,  </w:t>
            </w:r>
            <w:hyperlink r:id="rId5" w:history="1">
              <w:r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  <w:u w:val="none"/>
                  <w:lang w:val="sr-Latn-RS" w:eastAsia="sr-Latn-RS"/>
                </w:rPr>
                <w:t>https://doi.org/10.1080/14631377.2025.2461929</w:t>
              </w:r>
            </w:hyperlink>
            <w:r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  <w:lang w:val="sr-Latn-RS" w:eastAsia="sr-Latn-RS"/>
              </w:rPr>
              <w:t xml:space="preserve">, petogodišnji IF 2,1, IF 2,53  </w:t>
            </w:r>
            <w:hyperlink r:id="rId6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  <w:lang w:val="sr-Latn-RS" w:eastAsia="sr-Latn-RS"/>
                </w:rPr>
                <w:t>https://www.tandfonline.com/doi/full/10.1080/14631377.2025.2461929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  <w:lang w:eastAsia="sr-Latn-RS"/>
                </w:rPr>
                <w:t>,</w:t>
              </w:r>
            </w:hyperlink>
            <w:r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  <w:lang w:eastAsia="sr-Latn-RS"/>
              </w:rPr>
              <w:t xml:space="preserve"> </w:t>
            </w:r>
            <w:r>
              <w:rPr>
                <w:rStyle w:val="Hyperlink"/>
                <w:rFonts w:ascii="Times New Roman" w:hAnsi="Times New Roman"/>
                <w:color w:val="auto"/>
                <w:sz w:val="20"/>
                <w:szCs w:val="20"/>
                <w:u w:val="none"/>
                <w:lang w:val="sr-Latn-RS" w:eastAsia="sr-Latn-RS"/>
              </w:rPr>
              <w:t>M 21</w:t>
            </w:r>
          </w:p>
        </w:tc>
      </w:tr>
      <w:tr w:rsidR="001A0BBB" w14:paraId="1CD6F81B" w14:textId="77777777" w:rsidTr="00952A83">
        <w:trPr>
          <w:cantSplit/>
          <w:trHeight w:val="340"/>
        </w:trPr>
        <w:tc>
          <w:tcPr>
            <w:tcW w:w="255" w:type="pct"/>
            <w:shd w:val="clear" w:color="auto" w:fill="auto"/>
            <w:vAlign w:val="center"/>
          </w:tcPr>
          <w:p w14:paraId="0B8BA7D2" w14:textId="77777777" w:rsidR="001A0BBB" w:rsidRDefault="001A0BBB" w:rsidP="00952A83">
            <w:pPr>
              <w:numPr>
                <w:ilvl w:val="0"/>
                <w:numId w:val="2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8"/>
            <w:shd w:val="clear" w:color="auto" w:fill="auto"/>
            <w:vAlign w:val="center"/>
          </w:tcPr>
          <w:p w14:paraId="39135E45" w14:textId="77777777" w:rsidR="001A0BBB" w:rsidRDefault="00952A83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Tax revenue insights: Analysis of determinants in Western Balkan countries,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(2025),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Đurović Todorović, J., Đorđević, M., Kalaš, B., Ristić Cakić, M.,  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Ekonomika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vol.71, april-june, No.1, p.p. 1-12, ISSN 0350-137X, EISSN 2334-9190, DOI: 10.5937/ekonomika250200ID, </w:t>
            </w:r>
            <w:hyperlink r:id="rId7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https://www.ekonomika.org.rs/en/PDF/ekonomika/2025/Ekonomika-2-2025.pdf</w:t>
              </w:r>
              <w:r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,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 51</w:t>
            </w:r>
          </w:p>
        </w:tc>
      </w:tr>
      <w:tr w:rsidR="001A0BBB" w14:paraId="5CDF94BF" w14:textId="77777777" w:rsidTr="00952A83">
        <w:trPr>
          <w:cantSplit/>
          <w:trHeight w:val="340"/>
        </w:trPr>
        <w:tc>
          <w:tcPr>
            <w:tcW w:w="255" w:type="pct"/>
            <w:vAlign w:val="center"/>
          </w:tcPr>
          <w:p w14:paraId="4B079300" w14:textId="77777777" w:rsidR="001A0BBB" w:rsidRDefault="001A0BBB" w:rsidP="00952A83">
            <w:pPr>
              <w:numPr>
                <w:ilvl w:val="0"/>
                <w:numId w:val="2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8"/>
            <w:shd w:val="clear" w:color="auto" w:fill="auto"/>
            <w:vAlign w:val="center"/>
          </w:tcPr>
          <w:p w14:paraId="58E34EC7" w14:textId="77777777" w:rsidR="001A0BBB" w:rsidRDefault="00952A83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zh-CN"/>
              </w:rPr>
              <w:t xml:space="preserve">Public Revenue and Public Expenditure as Predictors of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RS" w:eastAsia="zh-C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zh-CN"/>
              </w:rPr>
              <w:t>Economic Growth: The Case of BRICS Countries</w:t>
            </w:r>
            <w:r>
              <w:rPr>
                <w:rFonts w:ascii="Times New Roman" w:hAnsi="Times New Roman"/>
                <w:sz w:val="20"/>
                <w:szCs w:val="20"/>
                <w:lang w:val="sr-Cyrl-RS" w:eastAsia="zh-CN"/>
              </w:rPr>
              <w:t xml:space="preserve"> (2024),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Đurović Todorović, J., Đorđević, M.,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Kalaš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>., Vol. 57 No. 3 (2024): Economic Analysis: Applied Research in Emerging Markets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hyperlink r:id="rId8" w:history="1">
              <w:r>
                <w:rPr>
                  <w:rStyle w:val="FollowedHyperlink"/>
                  <w:rFonts w:ascii="Times New Roman" w:hAnsi="Times New Roman"/>
                  <w:sz w:val="20"/>
                  <w:szCs w:val="20"/>
                  <w:lang w:val="sr-Latn-RS"/>
                </w:rPr>
                <w:t>https://www.library.ien.bg.ac.rs/index.php/ea/issue/view/236,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ISSN1821-2573 (print), ISSN 2560-3949(online), M51</w:t>
            </w:r>
          </w:p>
        </w:tc>
      </w:tr>
      <w:tr w:rsidR="001A0BBB" w14:paraId="1CB6A26E" w14:textId="77777777" w:rsidTr="00952A83">
        <w:trPr>
          <w:cantSplit/>
          <w:trHeight w:val="340"/>
        </w:trPr>
        <w:tc>
          <w:tcPr>
            <w:tcW w:w="255" w:type="pct"/>
            <w:vAlign w:val="center"/>
          </w:tcPr>
          <w:p w14:paraId="7A7BCFF4" w14:textId="77777777" w:rsidR="001A0BBB" w:rsidRDefault="001A0BBB" w:rsidP="00952A83">
            <w:pPr>
              <w:numPr>
                <w:ilvl w:val="0"/>
                <w:numId w:val="2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8"/>
            <w:shd w:val="clear" w:color="auto" w:fill="auto"/>
            <w:vAlign w:val="center"/>
          </w:tcPr>
          <w:p w14:paraId="1C5CB565" w14:textId="77777777" w:rsidR="001A0BBB" w:rsidRDefault="00952A83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Modeling Tax Revenue Determinants: The Case of  Visegrad Group Countries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(2024), Ðurović Todorović, J., Ðordević, M., Mirović, V., Kalaš, B., Pavlovic, N., Economies  12: 131,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Basel, </w:t>
            </w:r>
            <w:r>
              <w:rPr>
                <w:rFonts w:ascii="Times New Roman" w:hAnsi="Times New Roman"/>
                <w:sz w:val="20"/>
                <w:szCs w:val="20"/>
              </w:rPr>
              <w:t>https://doi.org/10.3390/ economies12060131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 M22</w:t>
            </w:r>
          </w:p>
        </w:tc>
      </w:tr>
      <w:tr w:rsidR="001A0BBB" w14:paraId="748789F4" w14:textId="77777777" w:rsidTr="00952A83">
        <w:trPr>
          <w:cantSplit/>
          <w:trHeight w:val="340"/>
        </w:trPr>
        <w:tc>
          <w:tcPr>
            <w:tcW w:w="255" w:type="pct"/>
            <w:vAlign w:val="center"/>
          </w:tcPr>
          <w:p w14:paraId="31EC0650" w14:textId="77777777" w:rsidR="001A0BBB" w:rsidRDefault="001A0BBB" w:rsidP="00952A83">
            <w:pPr>
              <w:numPr>
                <w:ilvl w:val="0"/>
                <w:numId w:val="2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8"/>
            <w:shd w:val="clear" w:color="auto" w:fill="auto"/>
            <w:vAlign w:val="center"/>
          </w:tcPr>
          <w:p w14:paraId="0DAF6A5E" w14:textId="77777777" w:rsidR="001A0BBB" w:rsidRDefault="00952A83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Corporate income tax and race to the bottom phenomenon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(2024), Ristić Cakić, M., Đurović Todorović, J., Đorđević, M., Economics of Sustainable Development, p. 51-62, 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ISSN 2560-421X,  М51</w:t>
            </w:r>
          </w:p>
        </w:tc>
      </w:tr>
      <w:tr w:rsidR="001A0BBB" w14:paraId="19FB446F" w14:textId="77777777" w:rsidTr="00952A83">
        <w:trPr>
          <w:cantSplit/>
          <w:trHeight w:val="340"/>
        </w:trPr>
        <w:tc>
          <w:tcPr>
            <w:tcW w:w="255" w:type="pct"/>
            <w:vAlign w:val="center"/>
          </w:tcPr>
          <w:p w14:paraId="1B73E4FA" w14:textId="77777777" w:rsidR="001A0BBB" w:rsidRDefault="001A0BBB" w:rsidP="00952A83">
            <w:pPr>
              <w:numPr>
                <w:ilvl w:val="0"/>
                <w:numId w:val="2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8"/>
            <w:shd w:val="clear" w:color="auto" w:fill="auto"/>
            <w:vAlign w:val="center"/>
          </w:tcPr>
          <w:p w14:paraId="4A76BEED" w14:textId="77777777" w:rsidR="001A0BBB" w:rsidRDefault="00952A83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Analysis of the Volumen and Structure of Original and Assigned Revenues of the Budget of the City of Leskovac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(2024), Đorđević, M., Jovanović, S., ЕКОНОМИКА, Vol. 70, april-june 2024, № 2, p.1-11, ISSN 0350-137X, EISSN 2334-9190, UDK 338 (497,1), </w:t>
            </w:r>
            <w:hyperlink r:id="rId9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https://www.ekonomika.org.rs/sr/PDF/ekonomika/2024/clanci24-2/1.pdf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,  M5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1</w:t>
            </w:r>
          </w:p>
        </w:tc>
      </w:tr>
      <w:tr w:rsidR="001A0BBB" w14:paraId="4F9D6DA8" w14:textId="77777777" w:rsidTr="00952A83">
        <w:trPr>
          <w:cantSplit/>
          <w:trHeight w:val="340"/>
        </w:trPr>
        <w:tc>
          <w:tcPr>
            <w:tcW w:w="255" w:type="pct"/>
            <w:vAlign w:val="center"/>
          </w:tcPr>
          <w:p w14:paraId="4A672CDA" w14:textId="77777777" w:rsidR="001A0BBB" w:rsidRDefault="001A0BBB" w:rsidP="00952A83">
            <w:pPr>
              <w:numPr>
                <w:ilvl w:val="0"/>
                <w:numId w:val="2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8"/>
            <w:shd w:val="clear" w:color="auto" w:fill="auto"/>
            <w:vAlign w:val="center"/>
          </w:tcPr>
          <w:p w14:paraId="41A63AD5" w14:textId="77777777" w:rsidR="001A0BBB" w:rsidRDefault="00952A83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Fiscal Federalism and Local Public Utility Policy in the Conditions of Uncertainty by the Energy Crisis</w:t>
            </w:r>
            <w:r>
              <w:rPr>
                <w:rFonts w:ascii="Times New Roman" w:hAnsi="Times New Roman"/>
                <w:sz w:val="20"/>
                <w:szCs w:val="20"/>
              </w:rPr>
              <w:t>, Todorović, J. Đ., Đorđević, M., &amp; Cakić, M. R. (2023), An Empirical Review. Transformation and Efficiency Enhancement of Public Utilities Systems: Multidimensional Aspects and Perspectives, 272-294. IGI Global. DOI: 10.4018/978-1- 6684-7730-4.ch010 (M13)</w:t>
            </w:r>
          </w:p>
        </w:tc>
      </w:tr>
      <w:tr w:rsidR="001A0BBB" w14:paraId="6974D885" w14:textId="77777777" w:rsidTr="00952A83">
        <w:trPr>
          <w:cantSplit/>
          <w:trHeight w:val="340"/>
        </w:trPr>
        <w:tc>
          <w:tcPr>
            <w:tcW w:w="255" w:type="pct"/>
            <w:vAlign w:val="center"/>
          </w:tcPr>
          <w:p w14:paraId="7E16565F" w14:textId="77777777" w:rsidR="001A0BBB" w:rsidRDefault="001A0BBB" w:rsidP="00952A83">
            <w:pPr>
              <w:numPr>
                <w:ilvl w:val="0"/>
                <w:numId w:val="2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8"/>
            <w:shd w:val="clear" w:color="auto" w:fill="auto"/>
            <w:vAlign w:val="center"/>
          </w:tcPr>
          <w:p w14:paraId="2403AB1F" w14:textId="77777777" w:rsidR="001A0BBB" w:rsidRDefault="00952A83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sr-Cyrl-RS"/>
              </w:rPr>
              <w:t>Do the Effective Tax Incentives Reduce Tax Revenues? Investigating the paradox of Corporate income Tax in Serbia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Đurović Todorović, J., Đorđević, M., Ristić Cakić, M., 2022, Journal of Tax Reform, vol.8, No. 2, UDK 336.226.1, ISSN 2414-9497 (on-line), ISSN 2412-8872 (print), doi.org/10.15826/jtr.2022.8.2.111, Original paper, str. 108-126, M23</w:t>
            </w:r>
          </w:p>
        </w:tc>
      </w:tr>
      <w:tr w:rsidR="001A0BBB" w14:paraId="5FE7BA7A" w14:textId="77777777" w:rsidTr="00952A83">
        <w:trPr>
          <w:cantSplit/>
          <w:trHeight w:val="340"/>
        </w:trPr>
        <w:tc>
          <w:tcPr>
            <w:tcW w:w="255" w:type="pct"/>
            <w:vAlign w:val="center"/>
          </w:tcPr>
          <w:p w14:paraId="4549C5AB" w14:textId="77777777" w:rsidR="001A0BBB" w:rsidRDefault="001A0BBB" w:rsidP="00952A83">
            <w:pPr>
              <w:numPr>
                <w:ilvl w:val="0"/>
                <w:numId w:val="2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8"/>
            <w:shd w:val="clear" w:color="auto" w:fill="auto"/>
            <w:vAlign w:val="center"/>
          </w:tcPr>
          <w:p w14:paraId="0468B771" w14:textId="77777777" w:rsidR="001A0BBB" w:rsidRDefault="00952A83">
            <w:pPr>
              <w:pStyle w:val="ListParagraph"/>
              <w:ind w:left="0"/>
              <w:jc w:val="both"/>
              <w:rPr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Место и значение налога на имущество в современных налоговых системах</w:t>
            </w:r>
            <w:r>
              <w:rPr>
                <w:rFonts w:ascii="Times New Roman" w:hAnsi="Times New Roman"/>
                <w:sz w:val="20"/>
                <w:szCs w:val="20"/>
              </w:rPr>
              <w:t>, Джурович-Тодорович Я., Джорджевич М., Ристич-Чакич М., 2021, Монография: Современные методы оценки и повышения эффективности хозяйственной деятельности на промышленных предприятиях и в отраслях экономики, ISBN 978-5-361-01094-3, str. 72-88, M14</w:t>
            </w:r>
          </w:p>
        </w:tc>
      </w:tr>
      <w:tr w:rsidR="001A0BBB" w14:paraId="47D4DFBA" w14:textId="77777777" w:rsidTr="00952A83">
        <w:trPr>
          <w:cantSplit/>
          <w:trHeight w:val="340"/>
        </w:trPr>
        <w:tc>
          <w:tcPr>
            <w:tcW w:w="255" w:type="pct"/>
            <w:vAlign w:val="center"/>
          </w:tcPr>
          <w:p w14:paraId="65E00D2F" w14:textId="77777777" w:rsidR="001A0BBB" w:rsidRDefault="001A0BBB" w:rsidP="00952A83">
            <w:pPr>
              <w:numPr>
                <w:ilvl w:val="0"/>
                <w:numId w:val="2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Latn-CS"/>
              </w:rPr>
            </w:pPr>
          </w:p>
        </w:tc>
        <w:tc>
          <w:tcPr>
            <w:tcW w:w="4745" w:type="pct"/>
            <w:gridSpan w:val="8"/>
            <w:shd w:val="clear" w:color="auto" w:fill="auto"/>
            <w:vAlign w:val="center"/>
          </w:tcPr>
          <w:p w14:paraId="39664A6B" w14:textId="77777777" w:rsidR="001A0BBB" w:rsidRDefault="00952A83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sr-Cyrl-RS"/>
              </w:rPr>
              <w:t>Fiscal implications of the crisis caused by the covid-19 virus pandemic in the world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, Đorđević, M., Đurović Todorović, J., Ristić Cakć, M., 2021, Novi Ekonomist: Journal of Economic Theory and Practice, ISSN 1840-2313 (Print), ISSN 2566-333X (Online), UDK 33, str. 57-75, M52</w:t>
            </w:r>
          </w:p>
        </w:tc>
      </w:tr>
      <w:tr w:rsidR="001A0BBB" w14:paraId="6838A281" w14:textId="77777777">
        <w:trPr>
          <w:cantSplit/>
          <w:trHeight w:val="340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4CD81E46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1A0BBB" w14:paraId="49E42D2A" w14:textId="77777777" w:rsidTr="004D7936">
        <w:trPr>
          <w:cantSplit/>
          <w:trHeight w:val="340"/>
        </w:trPr>
        <w:tc>
          <w:tcPr>
            <w:tcW w:w="1289" w:type="pct"/>
            <w:gridSpan w:val="3"/>
            <w:vAlign w:val="center"/>
          </w:tcPr>
          <w:p w14:paraId="01A1BCC0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711" w:type="pct"/>
            <w:gridSpan w:val="6"/>
            <w:vAlign w:val="center"/>
          </w:tcPr>
          <w:p w14:paraId="30A2F1B7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464</w:t>
            </w:r>
          </w:p>
        </w:tc>
      </w:tr>
      <w:tr w:rsidR="001A0BBB" w14:paraId="1ECD2055" w14:textId="77777777" w:rsidTr="004D7936">
        <w:trPr>
          <w:cantSplit/>
          <w:trHeight w:val="340"/>
        </w:trPr>
        <w:tc>
          <w:tcPr>
            <w:tcW w:w="1289" w:type="pct"/>
            <w:gridSpan w:val="3"/>
            <w:vAlign w:val="center"/>
          </w:tcPr>
          <w:p w14:paraId="772315BE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711" w:type="pct"/>
            <w:gridSpan w:val="6"/>
            <w:vAlign w:val="center"/>
          </w:tcPr>
          <w:p w14:paraId="18CB9586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4</w:t>
            </w:r>
          </w:p>
        </w:tc>
      </w:tr>
      <w:tr w:rsidR="001A0BBB" w14:paraId="2E94EE14" w14:textId="77777777" w:rsidTr="004D7936">
        <w:trPr>
          <w:cantSplit/>
          <w:trHeight w:val="340"/>
        </w:trPr>
        <w:tc>
          <w:tcPr>
            <w:tcW w:w="1289" w:type="pct"/>
            <w:gridSpan w:val="3"/>
            <w:vAlign w:val="center"/>
          </w:tcPr>
          <w:p w14:paraId="339C0D2D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764" w:type="pct"/>
            <w:gridSpan w:val="3"/>
            <w:vAlign w:val="center"/>
          </w:tcPr>
          <w:p w14:paraId="7AE73F41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2</w:t>
            </w:r>
          </w:p>
        </w:tc>
        <w:tc>
          <w:tcPr>
            <w:tcW w:w="1947" w:type="pct"/>
            <w:gridSpan w:val="3"/>
            <w:vAlign w:val="center"/>
          </w:tcPr>
          <w:p w14:paraId="44747C63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 1</w:t>
            </w:r>
          </w:p>
        </w:tc>
      </w:tr>
      <w:tr w:rsidR="001A0BBB" w14:paraId="220A3C2B" w14:textId="77777777" w:rsidTr="004D7936">
        <w:trPr>
          <w:cantSplit/>
          <w:trHeight w:val="340"/>
        </w:trPr>
        <w:tc>
          <w:tcPr>
            <w:tcW w:w="1289" w:type="pct"/>
            <w:gridSpan w:val="3"/>
            <w:vAlign w:val="center"/>
          </w:tcPr>
          <w:p w14:paraId="3C5EE94B" w14:textId="77777777" w:rsidR="001A0BBB" w:rsidRDefault="00952A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711" w:type="pct"/>
            <w:gridSpan w:val="6"/>
            <w:vAlign w:val="center"/>
          </w:tcPr>
          <w:p w14:paraId="141F682E" w14:textId="77777777" w:rsidR="001A0BBB" w:rsidRDefault="00952A83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sr-Latn-RS" w:eastAsia="en-US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lang w:val="sr-Latn-RS" w:eastAsia="en-US"/>
              </w:rPr>
              <w:t>/</w:t>
            </w:r>
          </w:p>
        </w:tc>
      </w:tr>
    </w:tbl>
    <w:p w14:paraId="58BCFC88" w14:textId="77777777" w:rsidR="001A0BBB" w:rsidRDefault="001A0BBB"/>
    <w:sectPr w:rsidR="001A0BBB"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default"/>
    <w:sig w:usb0="00000000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B2575"/>
    <w:multiLevelType w:val="multilevel"/>
    <w:tmpl w:val="350B257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351102AA"/>
    <w:multiLevelType w:val="multilevel"/>
    <w:tmpl w:val="351102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57C10"/>
    <w:rsid w:val="00162E80"/>
    <w:rsid w:val="001935B8"/>
    <w:rsid w:val="001A0BBB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434180"/>
    <w:rsid w:val="00436AF0"/>
    <w:rsid w:val="004D7936"/>
    <w:rsid w:val="005014E4"/>
    <w:rsid w:val="00525BBC"/>
    <w:rsid w:val="005560DD"/>
    <w:rsid w:val="005A07D1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72185"/>
    <w:rsid w:val="007C403B"/>
    <w:rsid w:val="007D5FE3"/>
    <w:rsid w:val="007E65C1"/>
    <w:rsid w:val="00815B2D"/>
    <w:rsid w:val="00834664"/>
    <w:rsid w:val="0085341E"/>
    <w:rsid w:val="00854189"/>
    <w:rsid w:val="008749A2"/>
    <w:rsid w:val="00874AAD"/>
    <w:rsid w:val="00891E3D"/>
    <w:rsid w:val="008B1305"/>
    <w:rsid w:val="008B3167"/>
    <w:rsid w:val="00952A83"/>
    <w:rsid w:val="009800E9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92E79"/>
    <w:rsid w:val="00EA3850"/>
    <w:rsid w:val="00EE309D"/>
    <w:rsid w:val="00F12431"/>
    <w:rsid w:val="00F623DF"/>
    <w:rsid w:val="00FD17C9"/>
    <w:rsid w:val="00FD1A99"/>
    <w:rsid w:val="019A6EAF"/>
    <w:rsid w:val="058C1029"/>
    <w:rsid w:val="1E24063F"/>
    <w:rsid w:val="6B9C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A1412"/>
  <w15:docId w15:val="{74CF1068-C005-4A6E-B6CE-41F04865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zh-CN"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zh-C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HTMLPreformatted">
    <w:name w:val="HTML Preformatted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customStyle="1" w:styleId="Heading1Char">
    <w:name w:val="Heading 1 Char"/>
    <w:link w:val="Heading1"/>
    <w:qFormat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qFormat/>
  </w:style>
  <w:style w:type="paragraph" w:customStyle="1" w:styleId="nsAutor">
    <w:name w:val="ns Autor"/>
    <w:next w:val="Normal"/>
    <w:qFormat/>
    <w:pPr>
      <w:spacing w:before="120"/>
      <w:jc w:val="center"/>
    </w:pPr>
    <w:rPr>
      <w:rFonts w:eastAsia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qFormat/>
    <w:rPr>
      <w:rFonts w:ascii="Cambria" w:eastAsia="Times New Roman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brary.ien.bg.ac.rs/index.php/ea/issue/view/236,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konomika.org.rs/en/PDF/ekonomika/2025/Ekonomika-2-2025.pdf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ndfonline.com/doi/full/10.1080/14631377.2025.2461929,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080/14631377.2025.246192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konomika.org.rs/sr/PDF/ekonomika/2024/clanci24-2/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petrovicruzica30@gmail.com</cp:lastModifiedBy>
  <cp:revision>4</cp:revision>
  <cp:lastPrinted>2026-04-16T11:04:00Z</cp:lastPrinted>
  <dcterms:created xsi:type="dcterms:W3CDTF">2026-05-27T07:55:00Z</dcterms:created>
  <dcterms:modified xsi:type="dcterms:W3CDTF">2026-08-26T10:57:00Z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B9D14DF825A74D24BAFB4BE02ABCF34C_13</vt:lpwstr>
  </property>
</Properties>
</file>